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Образец ответ на запрос о гражданстве СССР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 (в творительном падеже) (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далее – </w:t>
      </w:r>
      <w:r>
        <w:rPr>
          <w:rFonts w:ascii="Times New Roman" w:hAnsi="Times New Roman" w:cs="Times New Roman" w:eastAsia="Times New Roman"/>
          <w:b/>
          <w:i/>
          <w:sz w:val="28"/>
          <w:szCs w:val="28"/>
        </w:rPr>
        <w:t xml:space="preserve">краткое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рассмотрено Ваше обращение о предоставлении информации о наличии документа о Вашем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выходе из гражданства РСФСР/СССР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Сообщаем, что документальное подтверждени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 поставленных в Вашем обращении вопросов не входит в компетенцию </w:t>
      </w:r>
      <w:r>
        <w:rPr>
          <w:rFonts w:ascii="Times New Roman" w:hAnsi="Times New Roman" w:cs="Times New Roman" w:eastAsia="Times New Roman"/>
          <w:b/>
          <w:i/>
          <w:sz w:val="28"/>
          <w:szCs w:val="28"/>
        </w:rPr>
        <w:t xml:space="preserve">краткое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color w:val="000000"/>
          <w:sz w:val="28"/>
          <w:szCs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Информируем Вас, что документы федерального уровня для подтверждения запрашиваемых Вами сведений, на хранение в </w:t>
      </w:r>
      <w:r>
        <w:rPr>
          <w:rFonts w:ascii="Times New Roman" w:hAnsi="Times New Roman" w:cs="Times New Roman" w:eastAsia="Times New Roman"/>
          <w:b/>
          <w:i/>
          <w:sz w:val="28"/>
          <w:szCs w:val="28"/>
        </w:rPr>
        <w:t xml:space="preserve">краткое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не поступают.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получения официальной архивной информации, основанной на нормативных актах федерального уровня, рекомендуем обращаться в федеральное казенное учреждение Государственный архив Российской Федерации (далее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– ГА РФ) по адресу: ул. Большая Пироговская, д. 17,  наб. Бережковская, д. 26, Москва, тел.: (495)580 88 25, 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e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mail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 </w:t>
      </w:r>
      <w:hyperlink r:id="rId10" w:tooltip="mailto:garf@statearchive.ru" w:history="1">
        <w:r>
          <w:rPr>
            <w:rStyle w:val="824"/>
            <w:rFonts w:ascii="Times New Roman" w:hAnsi="Times New Roman" w:cs="Times New Roman" w:eastAsia="Times New Roman"/>
            <w:b w:val="false"/>
            <w:sz w:val="28"/>
            <w:szCs w:val="28"/>
          </w:rPr>
          <w:t xml:space="preserve">garf@statearchive.ru</w:t>
        </w:r>
      </w:hyperlink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Обращаем Ваше внимание, что </w:t>
      </w:r>
      <w:r>
        <w:rPr>
          <w:rStyle w:val="827"/>
          <w:rFonts w:ascii="Times New Roman" w:hAnsi="Times New Roman" w:cs="Times New Roman" w:eastAsia="Times New Roman"/>
          <w:b/>
          <w:i w:val="false"/>
          <w:sz w:val="28"/>
          <w:szCs w:val="28"/>
        </w:rPr>
        <w:t xml:space="preserve">в ГА РФ находятся на хранении законы РСФС</w:t>
      </w:r>
      <w:r>
        <w:rPr>
          <w:rStyle w:val="827"/>
          <w:rFonts w:ascii="Times New Roman" w:hAnsi="Times New Roman" w:cs="Times New Roman" w:eastAsia="Times New Roman"/>
          <w:b/>
          <w:i w:val="false"/>
          <w:sz w:val="28"/>
          <w:szCs w:val="28"/>
        </w:rPr>
        <w:t xml:space="preserve">Р, подписанные Президентом РСФСР Б.Н. Ельциным: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Style w:val="827"/>
          <w:rFonts w:ascii="Times New Roman" w:hAnsi="Times New Roman" w:cs="Times New Roman" w:eastAsia="Times New Roman"/>
          <w:b/>
          <w:i w:val="false"/>
          <w:sz w:val="28"/>
          <w:szCs w:val="28"/>
        </w:rPr>
        <w:t xml:space="preserve">- от 28 ноября 1991 года № 1948-1 «О гражданстве РСФСР»  (ГА РФ. Ф. 10026.Оп. 1. Д. 576. Л. 46-60);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Style w:val="827"/>
          <w:rFonts w:ascii="Times New Roman" w:hAnsi="Times New Roman" w:cs="Times New Roman" w:eastAsia="Times New Roman"/>
          <w:b/>
          <w:i w:val="false"/>
          <w:sz w:val="28"/>
          <w:szCs w:val="28"/>
        </w:rPr>
        <w:t xml:space="preserve">- от 25 декабря 1991 года №2094-1 «Об изменении наименования государства Российская Советская Федеративная С</w:t>
      </w:r>
      <w:r>
        <w:rPr>
          <w:rStyle w:val="827"/>
          <w:rFonts w:ascii="Times New Roman" w:hAnsi="Times New Roman" w:cs="Times New Roman" w:eastAsia="Times New Roman"/>
          <w:b/>
          <w:i w:val="false"/>
          <w:sz w:val="28"/>
          <w:szCs w:val="28"/>
        </w:rPr>
        <w:t xml:space="preserve">оциалистическая Республика» (ГА РФ. Ф. 10026. Оп. 1. Д. 577. Л. 103).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Style w:val="827"/>
          <w:rFonts w:ascii="Times New Roman" w:hAnsi="Times New Roman" w:cs="Times New Roman" w:eastAsia="Times New Roman"/>
          <w:b/>
          <w:i w:val="false"/>
          <w:sz w:val="28"/>
          <w:szCs w:val="28"/>
        </w:rPr>
        <w:t xml:space="preserve">С электронными образами данных документов Вы можете ознакомиться на сайте ГА РФ (адрес ссылки: https://statearchive.ru/1085).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Дополнительно сообщаем, что нормативные акты федерального ур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овня опубликованы в периодической печати, сборниках нормативных правовых актов, доступных в государственных библиотеках.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22"/>
        <w:ind w:firstLine="737"/>
        <w:jc w:val="both"/>
        <w:spacing w:lineRule="auto" w:line="276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  <w:style w:type="paragraph" w:styleId="826">
    <w:name w:val="Основной текст 21"/>
    <w:rPr>
      <w:rFonts w:ascii="Liberation Serif" w:hAnsi="Liberation Serif" w:cs="Times New Roman" w:eastAsia="noto sans cjk sc regular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4"/>
      <w:highlight w:val="none"/>
      <w:u w:val="none"/>
      <w:vertAlign w:val="baseline"/>
      <w:rtl w:val="false"/>
      <w:cs w:val="false"/>
      <w:lang w:val="en-US" w:bidi="hi-IN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36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7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garf@statearchive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2025-04-23T09:19:58Z</dcterms:modified>
</cp:coreProperties>
</file>